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694952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DA005C" w:rsidRPr="00DA005C">
        <w:rPr>
          <w:bCs/>
          <w:noProof w:val="0"/>
          <w:sz w:val="24"/>
          <w:szCs w:val="24"/>
        </w:rPr>
        <w:t>R2-1903716</w:t>
      </w:r>
    </w:p>
    <w:p w14:paraId="11776FA6" w14:textId="6FAD8020" w:rsidR="00A209D6" w:rsidRPr="00465587" w:rsidRDefault="0072073A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Xian</w:t>
      </w:r>
      <w:r w:rsidR="00A209D6" w:rsidRPr="00465587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China</w:t>
      </w:r>
      <w:r w:rsidR="00A209D6" w:rsidRPr="00465587">
        <w:rPr>
          <w:bCs/>
          <w:sz w:val="24"/>
          <w:szCs w:val="24"/>
          <w:lang w:eastAsia="zh-CN"/>
        </w:rPr>
        <w:t xml:space="preserve">, </w:t>
      </w:r>
      <w:r w:rsidR="00A54B2B">
        <w:rPr>
          <w:rFonts w:cs="Arial"/>
          <w:bCs/>
          <w:sz w:val="22"/>
        </w:rPr>
        <w:t>08 – 12 April</w:t>
      </w:r>
      <w:r w:rsidR="00A54B2B" w:rsidRPr="004D1605">
        <w:rPr>
          <w:rFonts w:cs="Arial"/>
          <w:bCs/>
          <w:sz w:val="22"/>
        </w:rPr>
        <w:t xml:space="preserve"> 201</w:t>
      </w:r>
      <w:r w:rsidR="00A54B2B">
        <w:rPr>
          <w:rFonts w:cs="Arial"/>
          <w:bCs/>
          <w:sz w:val="22"/>
        </w:rPr>
        <w:t>9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29AD18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B66D2" w:rsidRPr="00EB66D2">
        <w:rPr>
          <w:rFonts w:cs="Arial"/>
          <w:b/>
          <w:bCs/>
          <w:sz w:val="24"/>
          <w:lang w:eastAsia="ja-JP"/>
        </w:rPr>
        <w:t>11.13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9CF842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C21E0">
        <w:rPr>
          <w:rFonts w:ascii="Arial" w:hAnsi="Arial" w:cs="Arial"/>
          <w:b/>
          <w:bCs/>
          <w:sz w:val="24"/>
        </w:rPr>
        <w:t xml:space="preserve">MsgB </w:t>
      </w:r>
      <w:r w:rsidR="00856B31">
        <w:rPr>
          <w:rFonts w:ascii="Arial" w:hAnsi="Arial" w:cs="Arial"/>
          <w:b/>
          <w:bCs/>
          <w:sz w:val="24"/>
        </w:rPr>
        <w:t>design</w:t>
      </w:r>
    </w:p>
    <w:p w14:paraId="1F147C23" w14:textId="2E34AAB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23098" w:rsidRPr="00323098">
        <w:rPr>
          <w:rFonts w:ascii="Arial" w:hAnsi="Arial" w:cs="Arial"/>
          <w:b/>
          <w:bCs/>
          <w:sz w:val="24"/>
        </w:rPr>
        <w:t xml:space="preserve">NR_2step_RACH-Core </w:t>
      </w:r>
      <w:r>
        <w:rPr>
          <w:rFonts w:ascii="Arial" w:hAnsi="Arial" w:cs="Arial"/>
          <w:b/>
          <w:bCs/>
          <w:sz w:val="24"/>
        </w:rPr>
        <w:t>- Release 1</w:t>
      </w:r>
      <w:r w:rsidR="0049459A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F5AA3E4" w14:textId="51D30721" w:rsidR="00323098" w:rsidRDefault="00323098" w:rsidP="00A209D6">
      <w:r>
        <w:t xml:space="preserve">Two step RACH has been agreed in RAN #83 </w:t>
      </w:r>
      <w:r w:rsidR="00C71C63">
        <w:t xml:space="preserve">with </w:t>
      </w:r>
      <w:r w:rsidR="00801AC6">
        <w:t>specifying</w:t>
      </w:r>
      <w:r w:rsidR="001C5B82">
        <w:t xml:space="preserve"> msgB content</w:t>
      </w:r>
      <w:r>
        <w:t xml:space="preserve"> as one of the objectives [1]:</w:t>
      </w:r>
    </w:p>
    <w:p w14:paraId="795AA067" w14:textId="77777777" w:rsidR="002F7BFD" w:rsidRPr="002F7BFD" w:rsidRDefault="002F7BFD" w:rsidP="002F7BFD">
      <w:pPr>
        <w:pStyle w:val="B1"/>
        <w:numPr>
          <w:ilvl w:val="0"/>
          <w:numId w:val="11"/>
        </w:numPr>
      </w:pPr>
      <w:r w:rsidRPr="002F7BFD">
        <w:t>Specify msgB’s content: to include the equivalent contents of msg2 and msg4 of 4-step RACH (RAN1/RAN2)</w:t>
      </w:r>
    </w:p>
    <w:p w14:paraId="550C7AAC" w14:textId="691F70D4" w:rsidR="00942601" w:rsidRPr="006E13D1" w:rsidRDefault="00942601" w:rsidP="00A209D6">
      <w:r>
        <w:t xml:space="preserve">We discuss </w:t>
      </w:r>
      <w:r w:rsidR="00323098">
        <w:t>this aspect</w:t>
      </w:r>
      <w:r>
        <w:t xml:space="preserve"> in this contribution. </w:t>
      </w:r>
    </w:p>
    <w:p w14:paraId="2BBFF540" w14:textId="4209A05E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271DA6">
        <w:t>Discussion</w:t>
      </w:r>
    </w:p>
    <w:p w14:paraId="4177A5B6" w14:textId="2D27A2ED" w:rsidR="00926599" w:rsidRDefault="00364C87" w:rsidP="00926599">
      <w:r>
        <w:t>Msg2</w:t>
      </w:r>
      <w:r w:rsidR="00AD04F0">
        <w:t>/RAR</w:t>
      </w:r>
      <w:r>
        <w:t xml:space="preserve"> for </w:t>
      </w:r>
      <w:r w:rsidR="00B71961">
        <w:t>4-step</w:t>
      </w:r>
      <w:r>
        <w:t xml:space="preserve"> RACH currently includes the following</w:t>
      </w:r>
      <w:r w:rsidR="009A440B">
        <w:t>:</w:t>
      </w:r>
      <w:r w:rsidR="0075494E">
        <w:t xml:space="preserve"> </w:t>
      </w:r>
      <w:r w:rsidR="0075559A">
        <w:t xml:space="preserve">6 bits </w:t>
      </w:r>
      <w:r w:rsidR="0075494E">
        <w:t>RAPID</w:t>
      </w:r>
      <w:r w:rsidR="0075559A">
        <w:t xml:space="preserve"> in the header and 12 bits </w:t>
      </w:r>
      <w:r w:rsidR="0075494E">
        <w:t>TA</w:t>
      </w:r>
      <w:r w:rsidR="002952E4">
        <w:t>C</w:t>
      </w:r>
      <w:r w:rsidR="0075494E">
        <w:t>,</w:t>
      </w:r>
      <w:r w:rsidR="0054141F">
        <w:t xml:space="preserve"> 27bits</w:t>
      </w:r>
      <w:r w:rsidR="0075494E">
        <w:t xml:space="preserve"> </w:t>
      </w:r>
      <w:r>
        <w:t xml:space="preserve">UL grant and </w:t>
      </w:r>
      <w:r w:rsidR="0054141F">
        <w:t xml:space="preserve">16 bits </w:t>
      </w:r>
      <w:r>
        <w:t>Temporary C-RNTI</w:t>
      </w:r>
      <w:r w:rsidR="006739E8">
        <w:t xml:space="preserve"> in the payload</w:t>
      </w:r>
      <w:r w:rsidR="002952E4">
        <w:t xml:space="preserve">; further the RAR MAC PDU may start with </w:t>
      </w:r>
      <w:r w:rsidR="0004589A">
        <w:t>the Back off Indicator (</w:t>
      </w:r>
      <w:r w:rsidR="00A10FDB">
        <w:t>BI</w:t>
      </w:r>
      <w:r w:rsidR="0004589A">
        <w:t>)</w:t>
      </w:r>
      <w:r w:rsidR="002952E4">
        <w:t xml:space="preserve"> subheader</w:t>
      </w:r>
      <w:r w:rsidR="00A10FDB">
        <w:t xml:space="preserve"> in cas</w:t>
      </w:r>
      <w:r w:rsidR="005A0E17">
        <w:t>e of back off</w:t>
      </w:r>
      <w:r w:rsidR="006739E8">
        <w:t>. M</w:t>
      </w:r>
      <w:r>
        <w:t>sg</w:t>
      </w:r>
      <w:r w:rsidR="0075494E">
        <w:t>4</w:t>
      </w:r>
      <w:r>
        <w:t xml:space="preserve"> includes</w:t>
      </w:r>
      <w:r w:rsidR="0075494E">
        <w:t xml:space="preserve"> </w:t>
      </w:r>
      <w:r w:rsidR="0008683E">
        <w:t xml:space="preserve">48 bits </w:t>
      </w:r>
      <w:r w:rsidR="0075494E">
        <w:t>contention resolution MAC CE</w:t>
      </w:r>
      <w:r>
        <w:t xml:space="preserve"> for IDLE/</w:t>
      </w:r>
      <w:r w:rsidR="002952E4">
        <w:t xml:space="preserve">INACTIVE </w:t>
      </w:r>
      <w:r>
        <w:t>mode UEs</w:t>
      </w:r>
      <w:r w:rsidR="0075494E">
        <w:t xml:space="preserve"> or </w:t>
      </w:r>
      <w:r>
        <w:t xml:space="preserve">contention resolution is done by </w:t>
      </w:r>
      <w:r w:rsidR="0075494E">
        <w:t>PDCCH addressed to C-RNTI</w:t>
      </w:r>
      <w:r w:rsidR="002952E4">
        <w:t xml:space="preserve"> for CONNECTED mode UEs</w:t>
      </w:r>
      <w:r>
        <w:t>.</w:t>
      </w:r>
      <w:r w:rsidR="00ED38B3">
        <w:t xml:space="preserve"> </w:t>
      </w:r>
    </w:p>
    <w:p w14:paraId="261D0A84" w14:textId="5D5EC2A8" w:rsidR="00926599" w:rsidRDefault="002952E4" w:rsidP="00926599">
      <w:r>
        <w:t xml:space="preserve">Single </w:t>
      </w:r>
      <w:r w:rsidR="00926599">
        <w:t>RAR</w:t>
      </w:r>
      <w:r>
        <w:t xml:space="preserve"> MAC PDU</w:t>
      </w:r>
      <w:r w:rsidR="00926599">
        <w:t xml:space="preserve"> could include responses to multiple UEs sending preamble on the same RO</w:t>
      </w:r>
      <w:r>
        <w:t xml:space="preserve"> whereas </w:t>
      </w:r>
      <w:r w:rsidR="00926599">
        <w:t>msg4 is dedicated to a specific UE. HARQ feedback</w:t>
      </w:r>
      <w:r>
        <w:t>/ACK</w:t>
      </w:r>
      <w:r w:rsidR="00926599">
        <w:t xml:space="preserve"> for msg4 is sent </w:t>
      </w:r>
      <w:r>
        <w:t xml:space="preserve">by </w:t>
      </w:r>
      <w:r w:rsidR="00926599">
        <w:t xml:space="preserve">the UE that succeeded the contention resolution but not </w:t>
      </w:r>
      <w:r>
        <w:t xml:space="preserve">by </w:t>
      </w:r>
      <w:r w:rsidR="00926599">
        <w:t xml:space="preserve">the UEs </w:t>
      </w:r>
      <w:r>
        <w:t xml:space="preserve">that </w:t>
      </w:r>
      <w:r w:rsidR="00926599">
        <w:t xml:space="preserve">failed the contention resolution. </w:t>
      </w:r>
    </w:p>
    <w:p w14:paraId="432923CC" w14:textId="34B1A68F" w:rsidR="00926599" w:rsidRDefault="00926599" w:rsidP="00926599">
      <w:r>
        <w:t xml:space="preserve">MsgB </w:t>
      </w:r>
      <w:r w:rsidR="002952E4">
        <w:t xml:space="preserve">being a </w:t>
      </w:r>
      <w:r>
        <w:t xml:space="preserve">combination of msg2 and msg4, it should be possible to </w:t>
      </w:r>
      <w:r w:rsidR="002952E4">
        <w:t xml:space="preserve">multiplex </w:t>
      </w:r>
      <w:r>
        <w:t xml:space="preserve">responses to multiple UEs </w:t>
      </w:r>
      <w:r w:rsidR="002952E4">
        <w:t xml:space="preserve">within single msgB </w:t>
      </w:r>
      <w:r>
        <w:t>similar</w:t>
      </w:r>
      <w:r w:rsidR="002952E4">
        <w:t>ly</w:t>
      </w:r>
      <w:r>
        <w:t xml:space="preserve"> to RAR</w:t>
      </w:r>
      <w:r w:rsidR="002952E4">
        <w:t xml:space="preserve"> </w:t>
      </w:r>
      <w:r w:rsidR="00F7026A" w:rsidRPr="00F7026A">
        <w:t xml:space="preserve"> </w:t>
      </w:r>
      <w:r w:rsidR="00F7026A">
        <w:t xml:space="preserve">since it is likely </w:t>
      </w:r>
      <w:r w:rsidR="00347F14">
        <w:t>to have</w:t>
      </w:r>
      <w:r w:rsidR="00F7026A">
        <w:t xml:space="preserve"> multiple UEs doing 2-step RACH simultaneously</w:t>
      </w:r>
      <w:r>
        <w:t>. And similar</w:t>
      </w:r>
      <w:r w:rsidR="002952E4">
        <w:t>ly</w:t>
      </w:r>
      <w:r>
        <w:t xml:space="preserve"> to msg4, the </w:t>
      </w:r>
      <w:r w:rsidR="002952E4">
        <w:t xml:space="preserve">UEs </w:t>
      </w:r>
      <w:r>
        <w:t>successfully receiv</w:t>
      </w:r>
      <w:r w:rsidR="002952E4">
        <w:t>ing</w:t>
      </w:r>
      <w:r>
        <w:t xml:space="preserve"> contention resolution response in msgB should send HARQ</w:t>
      </w:r>
      <w:r w:rsidR="002952E4">
        <w:t xml:space="preserve"> ACK</w:t>
      </w:r>
      <w:r>
        <w:t xml:space="preserve"> feedback but not the ones </w:t>
      </w:r>
      <w:r w:rsidR="002952E4">
        <w:t xml:space="preserve">that </w:t>
      </w:r>
      <w:r>
        <w:t xml:space="preserve">failed the contention </w:t>
      </w:r>
      <w:r w:rsidR="002952E4">
        <w:t>re</w:t>
      </w:r>
      <w:r>
        <w:t>solution. How the HARQ feedback is designed for msgB is more for RAN1 to discuss [our RAN1 paper].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6599" w14:paraId="4D98F3E4" w14:textId="77777777" w:rsidTr="00943553">
        <w:tc>
          <w:tcPr>
            <w:tcW w:w="9631" w:type="dxa"/>
          </w:tcPr>
          <w:p w14:paraId="1C4F2BA5" w14:textId="77777777" w:rsidR="00926599" w:rsidRPr="000B541D" w:rsidRDefault="00926599" w:rsidP="00943553">
            <w:pPr>
              <w:pStyle w:val="B1"/>
              <w:rPr>
                <w:noProof/>
              </w:rPr>
            </w:pPr>
            <w:r w:rsidRPr="00586881">
              <w:rPr>
                <w:noProof/>
                <w:highlight w:val="yellow"/>
                <w:lang w:eastAsia="ko-KR"/>
              </w:rPr>
              <w:t>1&gt;</w:t>
            </w:r>
            <w:r w:rsidRPr="00586881">
              <w:rPr>
                <w:noProof/>
                <w:highlight w:val="yellow"/>
              </w:rPr>
              <w:tab/>
              <w:t>if the HARQ process is associated with a transmission indicated with a Temporary C-RNTI and the Contention Resolution is not yet successful (see subclause 5.1.5);</w:t>
            </w:r>
            <w:r w:rsidRPr="000B541D">
              <w:rPr>
                <w:noProof/>
              </w:rPr>
              <w:t xml:space="preserve"> or</w:t>
            </w:r>
          </w:p>
          <w:p w14:paraId="244A06F3" w14:textId="77777777" w:rsidR="00926599" w:rsidRPr="000B541D" w:rsidRDefault="00926599" w:rsidP="00943553">
            <w:pPr>
              <w:pStyle w:val="B1"/>
              <w:rPr>
                <w:noProof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</w:rPr>
              <w:tab/>
              <w:t>if the HARQ process is equal to the broadcast process; or</w:t>
            </w:r>
          </w:p>
          <w:p w14:paraId="46F95FFC" w14:textId="77777777" w:rsidR="00926599" w:rsidRPr="000B541D" w:rsidRDefault="00926599" w:rsidP="00943553">
            <w:pPr>
              <w:pStyle w:val="B1"/>
              <w:rPr>
                <w:noProof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</w:rPr>
              <w:tab/>
              <w:t xml:space="preserve">if the </w:t>
            </w:r>
            <w:r w:rsidRPr="000B541D">
              <w:rPr>
                <w:i/>
                <w:noProof/>
              </w:rPr>
              <w:t>timeAlignmentTimer</w:t>
            </w:r>
            <w:r w:rsidRPr="000B541D">
              <w:rPr>
                <w:noProof/>
              </w:rPr>
              <w:t>, associated with the TAG containing the Serving Cell on which the HARQ feedback is to be transmitted, is stopped or expired:</w:t>
            </w:r>
          </w:p>
          <w:p w14:paraId="67E419DD" w14:textId="77777777" w:rsidR="00926599" w:rsidRPr="000B541D" w:rsidRDefault="00926599" w:rsidP="00943553">
            <w:pPr>
              <w:pStyle w:val="B2"/>
              <w:rPr>
                <w:noProof/>
                <w:lang w:eastAsia="ko-KR"/>
              </w:rPr>
            </w:pPr>
            <w:r w:rsidRPr="00586881">
              <w:rPr>
                <w:noProof/>
                <w:highlight w:val="yellow"/>
                <w:lang w:eastAsia="ko-KR"/>
              </w:rPr>
              <w:t>2&gt;</w:t>
            </w:r>
            <w:r w:rsidRPr="00586881">
              <w:rPr>
                <w:noProof/>
                <w:highlight w:val="yellow"/>
              </w:rPr>
              <w:tab/>
              <w:t>not instruct the physical layer to generate acknowledgement(s) of the data in this TB</w:t>
            </w:r>
            <w:r w:rsidRPr="00586881">
              <w:rPr>
                <w:noProof/>
                <w:highlight w:val="yellow"/>
                <w:lang w:eastAsia="ko-KR"/>
              </w:rPr>
              <w:t>.</w:t>
            </w:r>
          </w:p>
          <w:p w14:paraId="34C132E4" w14:textId="77777777" w:rsidR="00926599" w:rsidRPr="00586881" w:rsidRDefault="00926599" w:rsidP="00943553">
            <w:pPr>
              <w:pStyle w:val="B1"/>
              <w:rPr>
                <w:noProof/>
                <w:highlight w:val="yellow"/>
              </w:rPr>
            </w:pPr>
            <w:r w:rsidRPr="00586881">
              <w:rPr>
                <w:noProof/>
                <w:highlight w:val="yellow"/>
                <w:lang w:eastAsia="ko-KR"/>
              </w:rPr>
              <w:t>1&gt;</w:t>
            </w:r>
            <w:r w:rsidRPr="00586881">
              <w:rPr>
                <w:noProof/>
                <w:highlight w:val="yellow"/>
              </w:rPr>
              <w:tab/>
              <w:t>else:</w:t>
            </w:r>
          </w:p>
          <w:p w14:paraId="72CA151D" w14:textId="77777777" w:rsidR="00926599" w:rsidRDefault="00926599" w:rsidP="00943553">
            <w:pPr>
              <w:pStyle w:val="B2"/>
            </w:pPr>
            <w:r w:rsidRPr="00586881">
              <w:rPr>
                <w:noProof/>
                <w:highlight w:val="yellow"/>
                <w:lang w:eastAsia="ko-KR"/>
              </w:rPr>
              <w:t>2&gt;</w:t>
            </w:r>
            <w:r w:rsidRPr="00586881">
              <w:rPr>
                <w:noProof/>
                <w:highlight w:val="yellow"/>
              </w:rPr>
              <w:tab/>
              <w:t>instruct the physical layer to generate acknowledgement(s) of the data in this TB.</w:t>
            </w:r>
          </w:p>
        </w:tc>
      </w:tr>
    </w:tbl>
    <w:p w14:paraId="562705F5" w14:textId="77777777" w:rsidR="002952E4" w:rsidRDefault="002952E4" w:rsidP="00926599">
      <w:pPr>
        <w:rPr>
          <w:b/>
        </w:rPr>
      </w:pPr>
    </w:p>
    <w:p w14:paraId="7FD1637E" w14:textId="1D1BFF8A" w:rsidR="00926599" w:rsidRDefault="00926599" w:rsidP="00926599">
      <w:r w:rsidRPr="002E5EF0">
        <w:rPr>
          <w:b/>
        </w:rPr>
        <w:t xml:space="preserve">Proposal </w:t>
      </w:r>
      <w:r w:rsidR="005968EA">
        <w:rPr>
          <w:b/>
        </w:rPr>
        <w:t>1</w:t>
      </w:r>
      <w:r>
        <w:t xml:space="preserve">: similar to RAR, msgB could include responses to multiple UEs. </w:t>
      </w:r>
    </w:p>
    <w:p w14:paraId="1EE2C7AB" w14:textId="1E4F8289" w:rsidR="00926599" w:rsidRDefault="00926599" w:rsidP="00926599">
      <w:r w:rsidRPr="002A2B4F">
        <w:rPr>
          <w:b/>
        </w:rPr>
        <w:t xml:space="preserve">Proposal </w:t>
      </w:r>
      <w:r w:rsidR="005968EA">
        <w:rPr>
          <w:b/>
        </w:rPr>
        <w:t>2</w:t>
      </w:r>
      <w:r>
        <w:t>: similar to msg4, the UEs successfully receiv</w:t>
      </w:r>
      <w:r w:rsidR="002952E4">
        <w:t>ing</w:t>
      </w:r>
      <w:r>
        <w:t xml:space="preserve"> contention resolution response in the msgB should send HARQ ACK and the ones</w:t>
      </w:r>
      <w:r w:rsidR="002952E4">
        <w:t xml:space="preserve"> that</w:t>
      </w:r>
      <w:r>
        <w:t xml:space="preserve"> failed do not send HARQ NACK. </w:t>
      </w:r>
    </w:p>
    <w:p w14:paraId="1AF844E4" w14:textId="31703992" w:rsidR="00926599" w:rsidRDefault="00926599" w:rsidP="00A209D6">
      <w:r w:rsidRPr="005F05A9">
        <w:rPr>
          <w:b/>
        </w:rPr>
        <w:t xml:space="preserve">Proposal </w:t>
      </w:r>
      <w:r w:rsidR="005968EA">
        <w:rPr>
          <w:b/>
        </w:rPr>
        <w:t>3</w:t>
      </w:r>
      <w:r>
        <w:t xml:space="preserve">: how to design the HARQ feedback is up to RAN1. An LS could be sent to RAN1. </w:t>
      </w:r>
    </w:p>
    <w:p w14:paraId="37638825" w14:textId="422F18F0" w:rsidR="006C17E5" w:rsidRDefault="00C05DD0" w:rsidP="000E3326">
      <w:r>
        <w:lastRenderedPageBreak/>
        <w:t>Regarding to</w:t>
      </w:r>
      <w:r w:rsidR="006C17E5">
        <w:t xml:space="preserve"> msgB</w:t>
      </w:r>
      <w:r w:rsidR="00926599">
        <w:t xml:space="preserve"> content</w:t>
      </w:r>
      <w:r w:rsidR="006C17E5">
        <w:t>:</w:t>
      </w:r>
    </w:p>
    <w:p w14:paraId="2966AD57" w14:textId="3355378B" w:rsidR="006C17E5" w:rsidRDefault="000E3326" w:rsidP="00B62EA3">
      <w:pPr>
        <w:pStyle w:val="ListParagraph"/>
        <w:numPr>
          <w:ilvl w:val="0"/>
          <w:numId w:val="11"/>
        </w:numPr>
      </w:pPr>
      <w:r>
        <w:t>TA</w:t>
      </w:r>
      <w:r w:rsidR="00037B8A">
        <w:t>C</w:t>
      </w:r>
      <w:r>
        <w:t xml:space="preserve"> is needed</w:t>
      </w:r>
      <w:r w:rsidR="00DB60B6">
        <w:t xml:space="preserve"> as the WID states </w:t>
      </w:r>
      <w:r w:rsidR="00DB60B6" w:rsidRPr="00DB60B6">
        <w:t>2-step RACH shall be able operate regardless of whe</w:t>
      </w:r>
      <w:r w:rsidR="00DB60B6">
        <w:t>ther the UE has valid TA or not</w:t>
      </w:r>
      <w:r w:rsidR="006C17E5">
        <w:t>;</w:t>
      </w:r>
      <w:r>
        <w:t xml:space="preserve"> </w:t>
      </w:r>
    </w:p>
    <w:p w14:paraId="10C00E89" w14:textId="20C23F51" w:rsidR="00A10FDB" w:rsidRDefault="00A10FDB" w:rsidP="0067743B">
      <w:pPr>
        <w:pStyle w:val="B1"/>
        <w:numPr>
          <w:ilvl w:val="0"/>
          <w:numId w:val="11"/>
        </w:numPr>
      </w:pPr>
      <w:r>
        <w:t>BI is need</w:t>
      </w:r>
      <w:r w:rsidR="00037B8A">
        <w:t>ed</w:t>
      </w:r>
      <w:r>
        <w:t xml:space="preserve"> for </w:t>
      </w:r>
      <w:r w:rsidR="00037B8A">
        <w:t xml:space="preserve">the </w:t>
      </w:r>
      <w:r>
        <w:t>overload control;</w:t>
      </w:r>
    </w:p>
    <w:p w14:paraId="4EDC8FE0" w14:textId="6B4F794A" w:rsidR="00280C69" w:rsidRDefault="000E3326" w:rsidP="006C17E5">
      <w:pPr>
        <w:pStyle w:val="B1"/>
        <w:numPr>
          <w:ilvl w:val="0"/>
          <w:numId w:val="11"/>
        </w:numPr>
      </w:pPr>
      <w:r>
        <w:t xml:space="preserve">For the case of gNB successfully </w:t>
      </w:r>
      <w:r w:rsidR="00037B8A">
        <w:t xml:space="preserve">decoding </w:t>
      </w:r>
      <w:r>
        <w:t>the full msgA with UE I</w:t>
      </w:r>
      <w:r w:rsidR="00280C69">
        <w:t>D known</w:t>
      </w:r>
      <w:r w:rsidR="00037B8A">
        <w:t>:</w:t>
      </w:r>
    </w:p>
    <w:p w14:paraId="2938A502" w14:textId="38A2746F" w:rsidR="006C17E5" w:rsidRDefault="00280C69" w:rsidP="00280C69">
      <w:pPr>
        <w:pStyle w:val="B1"/>
        <w:numPr>
          <w:ilvl w:val="1"/>
          <w:numId w:val="11"/>
        </w:numPr>
      </w:pPr>
      <w:r>
        <w:t>Contention resolution ID</w:t>
      </w:r>
      <w:r w:rsidR="000E3326">
        <w:t xml:space="preserve"> could </w:t>
      </w:r>
      <w:r w:rsidR="00037B8A">
        <w:t xml:space="preserve">be </w:t>
      </w:r>
      <w:r w:rsidR="000E3326">
        <w:t>directly include</w:t>
      </w:r>
      <w:r w:rsidR="00037B8A">
        <w:t>d</w:t>
      </w:r>
      <w:r w:rsidR="000E3326">
        <w:t xml:space="preserve"> into msgB which would then make </w:t>
      </w:r>
      <w:r w:rsidR="00037B8A">
        <w:t xml:space="preserve">indication of </w:t>
      </w:r>
      <w:r w:rsidR="000E3326">
        <w:t xml:space="preserve">RAPID </w:t>
      </w:r>
      <w:r w:rsidR="00037B8A">
        <w:t>unnecessary</w:t>
      </w:r>
      <w:r w:rsidR="006C17E5">
        <w:t>;</w:t>
      </w:r>
    </w:p>
    <w:p w14:paraId="29B30B90" w14:textId="3BCF8F4F" w:rsidR="006C17E5" w:rsidRDefault="000E3326" w:rsidP="00280C69">
      <w:pPr>
        <w:pStyle w:val="B1"/>
        <w:numPr>
          <w:ilvl w:val="1"/>
          <w:numId w:val="11"/>
        </w:numPr>
      </w:pPr>
      <w:r>
        <w:t xml:space="preserve">The Temporary C-RNTI could be directly defined as to allocated C-RNTI </w:t>
      </w:r>
      <w:r w:rsidR="006C17E5">
        <w:t>without</w:t>
      </w:r>
      <w:r>
        <w:t xml:space="preserve"> a second step of promotion</w:t>
      </w:r>
      <w:r w:rsidR="006C17E5">
        <w:t>;</w:t>
      </w:r>
      <w:r>
        <w:t xml:space="preserve"> </w:t>
      </w:r>
    </w:p>
    <w:p w14:paraId="6B721788" w14:textId="5DDAA2A5" w:rsidR="006C17E5" w:rsidRDefault="000E3326" w:rsidP="00280C69">
      <w:pPr>
        <w:pStyle w:val="B1"/>
        <w:numPr>
          <w:ilvl w:val="1"/>
          <w:numId w:val="11"/>
        </w:numPr>
      </w:pPr>
      <w:r>
        <w:t xml:space="preserve">UL grant would not be needed since the msg3 is already sent on msgA. If further UL transmission is needed, it could be dedicatedly scheduled </w:t>
      </w:r>
      <w:r w:rsidR="00E947BF">
        <w:t xml:space="preserve">using the assigned C-RNTI </w:t>
      </w:r>
      <w:r>
        <w:t xml:space="preserve">after the contention resolution to reduce the msgB size since it is for multiple UEs. </w:t>
      </w:r>
    </w:p>
    <w:p w14:paraId="3FDA8886" w14:textId="27A6A6FE" w:rsidR="00280C69" w:rsidRDefault="00280C69" w:rsidP="00280C69">
      <w:pPr>
        <w:pStyle w:val="B1"/>
        <w:numPr>
          <w:ilvl w:val="0"/>
          <w:numId w:val="11"/>
        </w:numPr>
      </w:pPr>
      <w:r>
        <w:t xml:space="preserve">For the case of </w:t>
      </w:r>
      <w:r w:rsidR="00A10FDB">
        <w:t>only preamble detected but not the payload part</w:t>
      </w:r>
      <w:r w:rsidR="005743CA">
        <w:t xml:space="preserve"> [</w:t>
      </w:r>
      <w:r w:rsidR="00BA6CA6">
        <w:t>3</w:t>
      </w:r>
      <w:r w:rsidR="005743CA">
        <w:t xml:space="preserve"> RAN2 fall back paper]</w:t>
      </w:r>
    </w:p>
    <w:p w14:paraId="12E03EEB" w14:textId="4B537466" w:rsidR="00280C69" w:rsidRDefault="00A10FDB" w:rsidP="6DEC35F0">
      <w:pPr>
        <w:pStyle w:val="B1"/>
        <w:numPr>
          <w:ilvl w:val="1"/>
          <w:numId w:val="11"/>
        </w:numPr>
      </w:pPr>
      <w:r>
        <w:t>Fall back can be indicated in msgB with</w:t>
      </w:r>
      <w:r w:rsidR="009674E9">
        <w:t xml:space="preserve"> at least</w:t>
      </w:r>
      <w:r>
        <w:t xml:space="preserve"> RAPID and RAR payload</w:t>
      </w:r>
      <w:r w:rsidR="0039488D">
        <w:t xml:space="preserve"> (TA</w:t>
      </w:r>
      <w:r w:rsidR="00037B8A">
        <w:t>C</w:t>
      </w:r>
      <w:r w:rsidR="0039488D" w:rsidRPr="6DEC35F0">
        <w:t xml:space="preserve">, </w:t>
      </w:r>
      <w:r w:rsidR="0039488D">
        <w:t>UL grant, Temporary C-RNTI)</w:t>
      </w:r>
      <w:r w:rsidRPr="6DEC35F0">
        <w:t xml:space="preserve"> </w:t>
      </w:r>
      <w:r w:rsidR="0039488D">
        <w:t>included</w:t>
      </w:r>
      <w:r w:rsidRPr="6DEC35F0">
        <w:t>.</w:t>
      </w:r>
      <w:r w:rsidR="0035338D" w:rsidRPr="6DEC35F0">
        <w:t xml:space="preserve"> </w:t>
      </w:r>
      <w:r w:rsidR="00FA1DF4">
        <w:t xml:space="preserve">FFS if RO is needed depending on the RNTI design. </w:t>
      </w:r>
    </w:p>
    <w:p w14:paraId="64DF7008" w14:textId="49ACCE0F" w:rsidR="000E3326" w:rsidRDefault="000E3326" w:rsidP="000E3326">
      <w:r w:rsidRPr="0075559A">
        <w:rPr>
          <w:b/>
        </w:rPr>
        <w:t xml:space="preserve">Proposal </w:t>
      </w:r>
      <w:r w:rsidR="005743CA">
        <w:rPr>
          <w:b/>
        </w:rPr>
        <w:t>4</w:t>
      </w:r>
      <w:r>
        <w:t xml:space="preserve">: for </w:t>
      </w:r>
      <w:r w:rsidR="00037B8A">
        <w:t xml:space="preserve">successful </w:t>
      </w:r>
      <w:r>
        <w:t>contention reso</w:t>
      </w:r>
      <w:r w:rsidR="00734245">
        <w:t xml:space="preserve">lution </w:t>
      </w:r>
      <w:r w:rsidR="00037B8A">
        <w:t xml:space="preserve">in case of </w:t>
      </w:r>
      <w:r w:rsidR="00137D7F">
        <w:t xml:space="preserve">IDLE and </w:t>
      </w:r>
      <w:r w:rsidR="00222ED4">
        <w:t>INACTIVE</w:t>
      </w:r>
      <w:r w:rsidR="00137D7F">
        <w:t xml:space="preserve"> mode </w:t>
      </w:r>
      <w:r w:rsidR="00734245">
        <w:t>UEs</w:t>
      </w:r>
      <w:r w:rsidR="00137D7F">
        <w:t>,</w:t>
      </w:r>
      <w:r w:rsidR="00734245">
        <w:t xml:space="preserve"> </w:t>
      </w:r>
      <w:r w:rsidR="007E0311">
        <w:t xml:space="preserve">msgB </w:t>
      </w:r>
      <w:r>
        <w:t>includes 12 bits TA</w:t>
      </w:r>
      <w:r w:rsidR="00037B8A">
        <w:t>C</w:t>
      </w:r>
      <w:r>
        <w:t>, 48 bits contention resolution ID and 16 bits allocated C-RNTI.</w:t>
      </w:r>
    </w:p>
    <w:p w14:paraId="239927EF" w14:textId="279E7400" w:rsidR="00081E67" w:rsidRDefault="00734245" w:rsidP="000E3326">
      <w:r w:rsidRPr="00081E67">
        <w:rPr>
          <w:b/>
        </w:rPr>
        <w:t xml:space="preserve">Proposal </w:t>
      </w:r>
      <w:r w:rsidR="005743CA">
        <w:rPr>
          <w:b/>
        </w:rPr>
        <w:t>5</w:t>
      </w:r>
      <w:r>
        <w:t xml:space="preserve">: for </w:t>
      </w:r>
      <w:r w:rsidR="00081E67">
        <w:t>fallback UEs</w:t>
      </w:r>
      <w:r w:rsidR="00037B8A">
        <w:t>,</w:t>
      </w:r>
      <w:r w:rsidR="00081E67">
        <w:t xml:space="preserve"> </w:t>
      </w:r>
      <w:r w:rsidR="007E0311">
        <w:t xml:space="preserve">msgB </w:t>
      </w:r>
      <w:r w:rsidR="00081E67">
        <w:t xml:space="preserve">includes </w:t>
      </w:r>
      <w:r w:rsidR="0075083E">
        <w:t xml:space="preserve">at least </w:t>
      </w:r>
      <w:r w:rsidR="009B49DC">
        <w:t xml:space="preserve">6 bits </w:t>
      </w:r>
      <w:r w:rsidR="00081E67">
        <w:t xml:space="preserve">RAPID and </w:t>
      </w:r>
      <w:r w:rsidR="00E947BF">
        <w:t>56 bits</w:t>
      </w:r>
      <w:r w:rsidR="009B49DC">
        <w:t xml:space="preserve"> </w:t>
      </w:r>
      <w:r w:rsidR="00081E67">
        <w:t>RAR payload.</w:t>
      </w:r>
      <w:r w:rsidR="0075083E">
        <w:t xml:space="preserve"> </w:t>
      </w:r>
    </w:p>
    <w:p w14:paraId="6AD9C450" w14:textId="2D9E39EC" w:rsidR="000E3326" w:rsidRDefault="000E3326" w:rsidP="000E3326">
      <w:r>
        <w:t>For connected mode UEs with already C-RNTI allocated,</w:t>
      </w:r>
      <w:r w:rsidR="007C319B">
        <w:t xml:space="preserve"> </w:t>
      </w:r>
      <w:r w:rsidR="00CA7C3C">
        <w:t xml:space="preserve">in principle </w:t>
      </w:r>
      <w:r w:rsidR="006105DE">
        <w:t>contention resolution</w:t>
      </w:r>
      <w:r w:rsidR="007C319B">
        <w:t xml:space="preserve"> could be responded in msgB as well</w:t>
      </w:r>
      <w:r w:rsidR="000A738E">
        <w:t xml:space="preserve"> with C-RNTI MAC CE echoed</w:t>
      </w:r>
      <w:r w:rsidR="00AD0807">
        <w:t xml:space="preserve"> and TA</w:t>
      </w:r>
      <w:r w:rsidR="00E73C51">
        <w:t>C</w:t>
      </w:r>
      <w:r w:rsidR="00AD0807">
        <w:t xml:space="preserve"> included</w:t>
      </w:r>
      <w:r w:rsidR="007C319B">
        <w:t>. But</w:t>
      </w:r>
      <w:r w:rsidR="00CA7C3C">
        <w:t xml:space="preserve"> </w:t>
      </w:r>
      <w:r w:rsidR="0065535C">
        <w:t xml:space="preserve">that </w:t>
      </w:r>
      <w:r w:rsidR="000317E4">
        <w:t>is</w:t>
      </w:r>
      <w:r w:rsidR="0065535C">
        <w:t xml:space="preserve"> rather unnecessary since </w:t>
      </w:r>
      <w:r w:rsidR="00CA7C3C">
        <w:t>it</w:t>
      </w:r>
      <w:r w:rsidR="007C319B">
        <w:t xml:space="preserve"> </w:t>
      </w:r>
      <w:r>
        <w:t xml:space="preserve">could be dedicatedly scheduled via PDCCH addressed to C-RNTI similar to </w:t>
      </w:r>
      <w:r w:rsidR="008368A2">
        <w:t xml:space="preserve">msg4 or response </w:t>
      </w:r>
      <w:r>
        <w:t>for BFR case</w:t>
      </w:r>
      <w:r w:rsidR="0001331D">
        <w:t>, which could reduce the msgB size for multiple UEs</w:t>
      </w:r>
      <w:r>
        <w:t xml:space="preserve">. </w:t>
      </w:r>
    </w:p>
    <w:p w14:paraId="187E707E" w14:textId="0569E148" w:rsidR="0049396B" w:rsidRDefault="0049396B" w:rsidP="0049396B">
      <w:r w:rsidRPr="000E3326">
        <w:rPr>
          <w:b/>
        </w:rPr>
        <w:t xml:space="preserve">Proposal </w:t>
      </w:r>
      <w:r>
        <w:rPr>
          <w:b/>
        </w:rPr>
        <w:t>6</w:t>
      </w:r>
      <w:r>
        <w:t xml:space="preserve">: for connected mode UE, contention resolution is done by PDCCH addressed to C-RNTI as normal dedicated scheduling </w:t>
      </w:r>
      <w:r w:rsidR="00037B8A">
        <w:t>similarly to msg4</w:t>
      </w:r>
      <w:r>
        <w:t>.</w:t>
      </w:r>
    </w:p>
    <w:p w14:paraId="493E7DCE" w14:textId="7D702220" w:rsidR="00926599" w:rsidRDefault="00092FC0" w:rsidP="00926599">
      <w:r>
        <w:t>Based on above, there</w:t>
      </w:r>
      <w:r w:rsidR="009607AD">
        <w:t xml:space="preserve"> are</w:t>
      </w:r>
      <w:r w:rsidR="00926599">
        <w:t xml:space="preserve"> 4 different type</w:t>
      </w:r>
      <w:r w:rsidR="00F53D1A">
        <w:t>s</w:t>
      </w:r>
      <w:r w:rsidR="00926599">
        <w:t xml:space="preserve"> of payload in msgB: BI, response for contention resolution, </w:t>
      </w:r>
      <w:r w:rsidR="004C2A63">
        <w:t xml:space="preserve">response for </w:t>
      </w:r>
      <w:r w:rsidR="00926599">
        <w:t xml:space="preserve">fall back and padding, which </w:t>
      </w:r>
      <w:r w:rsidR="00037B8A">
        <w:t xml:space="preserve">could </w:t>
      </w:r>
      <w:r w:rsidR="00926599">
        <w:t>be indicated with 2 bits Type field</w:t>
      </w:r>
      <w:r w:rsidR="00037B8A">
        <w:t xml:space="preserve"> in a msgB subheader</w:t>
      </w:r>
      <w:r w:rsidR="0075083E">
        <w:t>, as shown in Table 1</w:t>
      </w:r>
      <w:r w:rsidR="00926599">
        <w:t xml:space="preserve">. </w:t>
      </w:r>
    </w:p>
    <w:p w14:paraId="7D6D1B14" w14:textId="37C1F502" w:rsidR="00926599" w:rsidRDefault="00926599" w:rsidP="00926599">
      <w:r w:rsidRPr="00A47020">
        <w:rPr>
          <w:b/>
        </w:rPr>
        <w:t xml:space="preserve">Proposal </w:t>
      </w:r>
      <w:r w:rsidR="003F14DA">
        <w:rPr>
          <w:b/>
        </w:rPr>
        <w:t>7</w:t>
      </w:r>
      <w:r>
        <w:t>: 2 bits Type field</w:t>
      </w:r>
      <w:r w:rsidR="00037B8A">
        <w:t xml:space="preserve"> for a msgB subheader is introduced</w:t>
      </w:r>
      <w:r>
        <w:t xml:space="preserve"> indicating BI, response for contention resolution, response for fall back </w:t>
      </w:r>
      <w:r w:rsidR="00037B8A">
        <w:t xml:space="preserve">or </w:t>
      </w:r>
      <w:r>
        <w:t xml:space="preserve">padding. </w:t>
      </w:r>
    </w:p>
    <w:p w14:paraId="5DB4C6E6" w14:textId="77777777" w:rsidR="00926599" w:rsidRPr="004542F8" w:rsidRDefault="00926599" w:rsidP="00926599">
      <w:pPr>
        <w:pStyle w:val="TH"/>
      </w:pPr>
      <w:r w:rsidRPr="004542F8">
        <w:t>Table 1: msgB content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1"/>
        <w:gridCol w:w="7145"/>
      </w:tblGrid>
      <w:tr w:rsidR="00926599" w:rsidRPr="004542F8" w14:paraId="485C3365" w14:textId="77777777" w:rsidTr="00943553">
        <w:trPr>
          <w:jc w:val="center"/>
        </w:trPr>
        <w:tc>
          <w:tcPr>
            <w:tcW w:w="1651" w:type="dxa"/>
          </w:tcPr>
          <w:p w14:paraId="7B3F5079" w14:textId="77777777" w:rsidR="00926599" w:rsidRPr="004542F8" w:rsidRDefault="00926599" w:rsidP="00943553">
            <w:pPr>
              <w:pStyle w:val="TAH"/>
              <w:spacing w:before="20" w:after="20"/>
              <w:ind w:left="57" w:right="57"/>
            </w:pPr>
            <w:r w:rsidRPr="004542F8">
              <w:t>T</w:t>
            </w:r>
            <w:r>
              <w:t>ype</w:t>
            </w:r>
            <w:r w:rsidRPr="004542F8">
              <w:t xml:space="preserve"> field</w:t>
            </w:r>
          </w:p>
        </w:tc>
        <w:tc>
          <w:tcPr>
            <w:tcW w:w="7145" w:type="dxa"/>
          </w:tcPr>
          <w:p w14:paraId="46FF39E0" w14:textId="77777777" w:rsidR="00926599" w:rsidRPr="004542F8" w:rsidRDefault="00926599" w:rsidP="00943553">
            <w:pPr>
              <w:pStyle w:val="TAH"/>
              <w:spacing w:before="20" w:after="20"/>
              <w:ind w:left="57" w:right="57"/>
            </w:pPr>
            <w:r w:rsidRPr="004542F8">
              <w:t>Content</w:t>
            </w:r>
          </w:p>
        </w:tc>
      </w:tr>
      <w:tr w:rsidR="00926599" w:rsidRPr="004542F8" w14:paraId="26CA0896" w14:textId="77777777" w:rsidTr="00943553">
        <w:trPr>
          <w:jc w:val="center"/>
        </w:trPr>
        <w:tc>
          <w:tcPr>
            <w:tcW w:w="1651" w:type="dxa"/>
          </w:tcPr>
          <w:p w14:paraId="142C8E8C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>00</w:t>
            </w:r>
          </w:p>
        </w:tc>
        <w:tc>
          <w:tcPr>
            <w:tcW w:w="7145" w:type="dxa"/>
          </w:tcPr>
          <w:p w14:paraId="0C655712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>Backoff: 4 bits BI</w:t>
            </w:r>
          </w:p>
        </w:tc>
      </w:tr>
      <w:tr w:rsidR="00926599" w:rsidRPr="004542F8" w14:paraId="3C520529" w14:textId="77777777" w:rsidTr="00943553">
        <w:trPr>
          <w:jc w:val="center"/>
        </w:trPr>
        <w:tc>
          <w:tcPr>
            <w:tcW w:w="1651" w:type="dxa"/>
          </w:tcPr>
          <w:p w14:paraId="2FB81B10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>01</w:t>
            </w:r>
          </w:p>
        </w:tc>
        <w:tc>
          <w:tcPr>
            <w:tcW w:w="7145" w:type="dxa"/>
          </w:tcPr>
          <w:p w14:paraId="44F313F9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>Contention resolution for a success UE without C-RNTI: 12 bits TA + 48 bits Contention resolution ID (CCCH) + 16 bits allocated C-RNTI</w:t>
            </w:r>
          </w:p>
        </w:tc>
      </w:tr>
      <w:tr w:rsidR="00926599" w:rsidRPr="004542F8" w14:paraId="5CA4313C" w14:textId="77777777" w:rsidTr="00943553">
        <w:trPr>
          <w:jc w:val="center"/>
        </w:trPr>
        <w:tc>
          <w:tcPr>
            <w:tcW w:w="1651" w:type="dxa"/>
          </w:tcPr>
          <w:p w14:paraId="319CB73C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>10</w:t>
            </w:r>
          </w:p>
        </w:tc>
        <w:tc>
          <w:tcPr>
            <w:tcW w:w="7145" w:type="dxa"/>
          </w:tcPr>
          <w:p w14:paraId="642E3B42" w14:textId="00068A08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 xml:space="preserve">Response for a UE to fallback to </w:t>
            </w:r>
            <w:r w:rsidR="00B71961">
              <w:t>4-step</w:t>
            </w:r>
            <w:r w:rsidRPr="004542F8">
              <w:t xml:space="preserve"> RACH: 6 bits RAPID + RO (if not unique via RNTI) + RAR payload (TA+UL grant for msg3+T-CRNTI)</w:t>
            </w:r>
          </w:p>
        </w:tc>
      </w:tr>
      <w:tr w:rsidR="00926599" w:rsidRPr="004542F8" w14:paraId="673EDFA5" w14:textId="77777777" w:rsidTr="00943553">
        <w:trPr>
          <w:jc w:val="center"/>
        </w:trPr>
        <w:tc>
          <w:tcPr>
            <w:tcW w:w="1651" w:type="dxa"/>
          </w:tcPr>
          <w:p w14:paraId="2201B7F8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 w:rsidRPr="004542F8">
              <w:t>11</w:t>
            </w:r>
          </w:p>
        </w:tc>
        <w:tc>
          <w:tcPr>
            <w:tcW w:w="7145" w:type="dxa"/>
          </w:tcPr>
          <w:p w14:paraId="36FB7186" w14:textId="77777777" w:rsidR="00926599" w:rsidRPr="004542F8" w:rsidRDefault="00926599" w:rsidP="00943553">
            <w:pPr>
              <w:pStyle w:val="TAC"/>
              <w:spacing w:before="20" w:after="20"/>
              <w:ind w:left="57" w:right="57"/>
            </w:pPr>
            <w:r>
              <w:t>Padding</w:t>
            </w:r>
          </w:p>
        </w:tc>
      </w:tr>
    </w:tbl>
    <w:p w14:paraId="72169F18" w14:textId="77777777" w:rsidR="00926599" w:rsidRDefault="00926599" w:rsidP="00926599"/>
    <w:p w14:paraId="2D318619" w14:textId="2838921A" w:rsidR="00A209D6" w:rsidRPr="006E13D1" w:rsidRDefault="00A209D6" w:rsidP="00834A31">
      <w:pPr>
        <w:pStyle w:val="Heading1"/>
      </w:pPr>
      <w:r w:rsidRPr="006E13D1">
        <w:t>3</w:t>
      </w:r>
      <w:r w:rsidRPr="006E13D1">
        <w:tab/>
      </w:r>
      <w:r w:rsidR="00834A31">
        <w:t>Conclusion</w:t>
      </w:r>
    </w:p>
    <w:p w14:paraId="60449C3F" w14:textId="42463CBF" w:rsidR="00A209D6" w:rsidRDefault="00364C87" w:rsidP="00A209D6">
      <w:r>
        <w:t xml:space="preserve">MsgB </w:t>
      </w:r>
      <w:r w:rsidR="006F2873">
        <w:t>design</w:t>
      </w:r>
      <w:r>
        <w:t xml:space="preserve"> for 2 step RACH is discussed in this contribution with the following proposals proposed: </w:t>
      </w:r>
    </w:p>
    <w:p w14:paraId="37BE52CE" w14:textId="77777777" w:rsidR="006F2873" w:rsidRDefault="006F2873" w:rsidP="006F2873">
      <w:r w:rsidRPr="002E5EF0">
        <w:rPr>
          <w:b/>
        </w:rPr>
        <w:t xml:space="preserve">Proposal </w:t>
      </w:r>
      <w:r>
        <w:rPr>
          <w:b/>
        </w:rPr>
        <w:t>1</w:t>
      </w:r>
      <w:r>
        <w:t xml:space="preserve">: similar to RAR, msgB could include responses to multiple UEs. </w:t>
      </w:r>
    </w:p>
    <w:p w14:paraId="1B7B897F" w14:textId="26E12997" w:rsidR="006F2873" w:rsidRDefault="006F2873" w:rsidP="006F2873">
      <w:r w:rsidRPr="002A2B4F">
        <w:rPr>
          <w:b/>
        </w:rPr>
        <w:t xml:space="preserve">Proposal </w:t>
      </w:r>
      <w:r>
        <w:rPr>
          <w:b/>
        </w:rPr>
        <w:t>2</w:t>
      </w:r>
      <w:r>
        <w:t>: similar to msg4, the UEs successfully receiv</w:t>
      </w:r>
      <w:r w:rsidR="00037B8A">
        <w:t>ing</w:t>
      </w:r>
      <w:r>
        <w:t xml:space="preserve"> contention resolution response in the msgB should send HARQ ACK and the ones</w:t>
      </w:r>
      <w:r w:rsidR="00037B8A">
        <w:t xml:space="preserve"> that</w:t>
      </w:r>
      <w:r>
        <w:t xml:space="preserve"> failed do not send HARQ NACK. </w:t>
      </w:r>
    </w:p>
    <w:p w14:paraId="6D568CC0" w14:textId="1C7E53D9" w:rsidR="006F2873" w:rsidRDefault="006F2873" w:rsidP="006F2873">
      <w:r w:rsidRPr="005F05A9">
        <w:rPr>
          <w:b/>
        </w:rPr>
        <w:t xml:space="preserve">Proposal </w:t>
      </w:r>
      <w:r>
        <w:rPr>
          <w:b/>
        </w:rPr>
        <w:t>3</w:t>
      </w:r>
      <w:r>
        <w:t xml:space="preserve">: how to design the HARQ feedback is up to RAN1. An LS could be sent to RAN1. </w:t>
      </w:r>
    </w:p>
    <w:p w14:paraId="5CCF4F96" w14:textId="270553DC" w:rsidR="00260975" w:rsidRDefault="00260975" w:rsidP="00260975">
      <w:r w:rsidRPr="0075559A">
        <w:rPr>
          <w:b/>
        </w:rPr>
        <w:lastRenderedPageBreak/>
        <w:t xml:space="preserve">Proposal </w:t>
      </w:r>
      <w:r>
        <w:rPr>
          <w:b/>
        </w:rPr>
        <w:t>4</w:t>
      </w:r>
      <w:r>
        <w:t xml:space="preserve">: for </w:t>
      </w:r>
      <w:r w:rsidR="00037B8A">
        <w:t xml:space="preserve">successful </w:t>
      </w:r>
      <w:r>
        <w:t xml:space="preserve">contention resolution </w:t>
      </w:r>
      <w:r w:rsidR="00037B8A">
        <w:t xml:space="preserve">in case of </w:t>
      </w:r>
      <w:r>
        <w:t>IDLE and INACTIVE mode UEs, msgB includes 12 bits TA</w:t>
      </w:r>
      <w:r w:rsidR="00037B8A">
        <w:t>C</w:t>
      </w:r>
      <w:r>
        <w:t>, 48 bits contention resolution ID and 16 bits allocated C-RNTI.</w:t>
      </w:r>
    </w:p>
    <w:p w14:paraId="68004F95" w14:textId="2A099F12" w:rsidR="001B3391" w:rsidRDefault="001B3391" w:rsidP="001B3391">
      <w:r w:rsidRPr="00081E67">
        <w:rPr>
          <w:b/>
        </w:rPr>
        <w:t xml:space="preserve">Proposal </w:t>
      </w:r>
      <w:r>
        <w:rPr>
          <w:b/>
        </w:rPr>
        <w:t>5</w:t>
      </w:r>
      <w:r>
        <w:t>: for fallback UEs</w:t>
      </w:r>
      <w:r w:rsidR="00743157">
        <w:t>,</w:t>
      </w:r>
      <w:r>
        <w:t xml:space="preserve"> msgB includes </w:t>
      </w:r>
      <w:r w:rsidR="00005F89">
        <w:t xml:space="preserve">at least </w:t>
      </w:r>
      <w:r>
        <w:t>6 bits RAPID and 7 bytes RAR payload.</w:t>
      </w:r>
    </w:p>
    <w:p w14:paraId="455461FB" w14:textId="126ED5C6" w:rsidR="001B3391" w:rsidRDefault="001B3391" w:rsidP="001B3391">
      <w:r w:rsidRPr="000E3326">
        <w:rPr>
          <w:b/>
        </w:rPr>
        <w:t xml:space="preserve">Proposal </w:t>
      </w:r>
      <w:r>
        <w:rPr>
          <w:b/>
        </w:rPr>
        <w:t>6</w:t>
      </w:r>
      <w:r>
        <w:t>: for connected mode UE,</w:t>
      </w:r>
      <w:r w:rsidR="007A13E0">
        <w:t xml:space="preserve"> </w:t>
      </w:r>
      <w:r>
        <w:t xml:space="preserve">contention resolution is done by PDCCH addressed to C-RNTI as </w:t>
      </w:r>
      <w:r w:rsidR="00000FAA">
        <w:t xml:space="preserve">normal dedicated </w:t>
      </w:r>
      <w:r>
        <w:t xml:space="preserve">scheduling </w:t>
      </w:r>
      <w:r w:rsidR="00037B8A">
        <w:t>similarly to msg4</w:t>
      </w:r>
      <w:r>
        <w:t>.</w:t>
      </w:r>
    </w:p>
    <w:p w14:paraId="13014654" w14:textId="7AA7AA09" w:rsidR="001B3391" w:rsidRDefault="001B3391" w:rsidP="001B3391">
      <w:r w:rsidRPr="00A47020">
        <w:rPr>
          <w:b/>
        </w:rPr>
        <w:t xml:space="preserve">Proposal </w:t>
      </w:r>
      <w:r w:rsidR="003F14DA">
        <w:rPr>
          <w:b/>
        </w:rPr>
        <w:t>7</w:t>
      </w:r>
      <w:r>
        <w:t xml:space="preserve">: 2 bits Type field </w:t>
      </w:r>
      <w:r w:rsidR="00037B8A">
        <w:t xml:space="preserve">for a msgB subheader is introduced </w:t>
      </w:r>
      <w:r>
        <w:t>indicat</w:t>
      </w:r>
      <w:r w:rsidR="00526576">
        <w:t>es</w:t>
      </w:r>
      <w:r>
        <w:t xml:space="preserve"> BI, response for contention resolution, response for fall back </w:t>
      </w:r>
      <w:r w:rsidR="00037B8A">
        <w:t xml:space="preserve">or </w:t>
      </w:r>
      <w:r>
        <w:t xml:space="preserve">padding. </w:t>
      </w:r>
    </w:p>
    <w:p w14:paraId="0F1BE0E2" w14:textId="77777777" w:rsidR="00942601" w:rsidRPr="001D2906" w:rsidRDefault="00942601" w:rsidP="00942601">
      <w:pPr>
        <w:pStyle w:val="Heading1"/>
        <w:ind w:left="0" w:firstLine="0"/>
      </w:pPr>
      <w:r w:rsidRPr="001D2906">
        <w:t>References</w:t>
      </w:r>
    </w:p>
    <w:bookmarkStart w:id="0" w:name="_Ref75086397"/>
    <w:p w14:paraId="7B9A490E" w14:textId="191A1B52" w:rsidR="00B63A9A" w:rsidRDefault="00DB7DD1" w:rsidP="00B63A9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"http://3gpp.org/ftp/tsg_ran/TSG_RAN/TSGR_82/Info_for_workplan/new_approved_WI_19/RAN1_2/RP-182894.zip" </w:instrText>
      </w:r>
      <w:r>
        <w:fldChar w:fldCharType="separate"/>
      </w:r>
      <w:r w:rsidR="00B63A9A" w:rsidRPr="00DB7DD1">
        <w:rPr>
          <w:rStyle w:val="Hyperlink"/>
        </w:rPr>
        <w:t>RP-182894</w:t>
      </w:r>
      <w:r>
        <w:fldChar w:fldCharType="end"/>
      </w:r>
      <w:r w:rsidR="00B63A9A">
        <w:t xml:space="preserve">, </w:t>
      </w:r>
      <w:r w:rsidR="00B63A9A" w:rsidRPr="00B63A9A">
        <w:rPr>
          <w:i/>
        </w:rPr>
        <w:t>New work item proposal 2 step RACH for NR</w:t>
      </w:r>
      <w:r w:rsidR="00B63A9A">
        <w:t>, ZTE</w:t>
      </w:r>
    </w:p>
    <w:p w14:paraId="19D1FD35" w14:textId="1918217E" w:rsidR="00BA6CA6" w:rsidRDefault="00DB7DD1" w:rsidP="00E45DD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="00E45DD5" w:rsidRPr="00DB7DD1">
          <w:rPr>
            <w:rStyle w:val="Hyperlink"/>
          </w:rPr>
          <w:t>R1-1904716</w:t>
        </w:r>
      </w:hyperlink>
      <w:r w:rsidR="001741F1">
        <w:t xml:space="preserve">, </w:t>
      </w:r>
      <w:r w:rsidR="001741F1" w:rsidRPr="001741F1">
        <w:rPr>
          <w:i/>
        </w:rPr>
        <w:t>2-step RACH procedure</w:t>
      </w:r>
      <w:r w:rsidR="001741F1">
        <w:t xml:space="preserve">, </w:t>
      </w:r>
      <w:r w:rsidR="001741F1" w:rsidRPr="00B54165">
        <w:t>Nokia, Nokia Shanghai Bell</w:t>
      </w:r>
    </w:p>
    <w:p w14:paraId="44F2272A" w14:textId="602BE374" w:rsidR="00BA6CA6" w:rsidRDefault="00DB7DD1" w:rsidP="00B5416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B54165" w:rsidRPr="00DB7DD1">
          <w:rPr>
            <w:rStyle w:val="Hyperlink"/>
          </w:rPr>
          <w:t>R2-1903715</w:t>
        </w:r>
      </w:hyperlink>
      <w:r w:rsidR="00B54165">
        <w:t>,</w:t>
      </w:r>
      <w:r w:rsidR="00B54165" w:rsidRPr="00B54165">
        <w:rPr>
          <w:i/>
        </w:rPr>
        <w:t xml:space="preserve"> Fall back from 2-step RACH to 4-step RACH</w:t>
      </w:r>
      <w:r w:rsidR="00B54165">
        <w:t xml:space="preserve">, </w:t>
      </w:r>
      <w:r w:rsidR="00B54165" w:rsidRPr="00B54165">
        <w:t>Nokia, Nokia Shanghai Bell</w:t>
      </w:r>
      <w:bookmarkStart w:id="1" w:name="_GoBack"/>
      <w:bookmarkEnd w:id="1"/>
    </w:p>
    <w:p w14:paraId="48241250" w14:textId="44E0EBD9" w:rsidR="00B63A9A" w:rsidRDefault="00DB7DD1" w:rsidP="00DB7DD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Pr="00DB7DD1">
          <w:rPr>
            <w:rStyle w:val="Hyperlink"/>
          </w:rPr>
          <w:t>R2-1904034</w:t>
        </w:r>
      </w:hyperlink>
      <w:r>
        <w:t xml:space="preserve">, </w:t>
      </w:r>
      <w:r w:rsidRPr="00DB7DD1">
        <w:rPr>
          <w:i/>
        </w:rPr>
        <w:t>RNTI design for MsgB reception</w:t>
      </w:r>
      <w:r>
        <w:t xml:space="preserve">, </w:t>
      </w:r>
      <w:r w:rsidRPr="00B54165">
        <w:t>Nokia, Nokia Shanghai Bell</w:t>
      </w:r>
    </w:p>
    <w:bookmarkEnd w:id="0"/>
    <w:sectPr w:rsidR="00B63A9A" w:rsidSect="00C83E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A7D02" w14:textId="77777777" w:rsidR="00383096" w:rsidRDefault="00383096">
      <w:r>
        <w:separator/>
      </w:r>
    </w:p>
  </w:endnote>
  <w:endnote w:type="continuationSeparator" w:id="0">
    <w:p w14:paraId="6AC451A7" w14:textId="77777777" w:rsidR="00383096" w:rsidRDefault="0038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B89C6" w14:textId="77777777" w:rsidR="00383096" w:rsidRDefault="00383096">
      <w:r>
        <w:separator/>
      </w:r>
    </w:p>
  </w:footnote>
  <w:footnote w:type="continuationSeparator" w:id="0">
    <w:p w14:paraId="596289FE" w14:textId="77777777" w:rsidR="00383096" w:rsidRDefault="0038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A6B7D"/>
    <w:multiLevelType w:val="hybridMultilevel"/>
    <w:tmpl w:val="E46A79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40FF6"/>
    <w:multiLevelType w:val="hybridMultilevel"/>
    <w:tmpl w:val="B9347800"/>
    <w:lvl w:ilvl="0" w:tplc="C05C111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F7C95"/>
    <w:multiLevelType w:val="hybridMultilevel"/>
    <w:tmpl w:val="7ED40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FAA"/>
    <w:rsid w:val="00001055"/>
    <w:rsid w:val="00003C7A"/>
    <w:rsid w:val="00005F89"/>
    <w:rsid w:val="00006323"/>
    <w:rsid w:val="0001331D"/>
    <w:rsid w:val="0002003C"/>
    <w:rsid w:val="000317E4"/>
    <w:rsid w:val="00033397"/>
    <w:rsid w:val="00037B8A"/>
    <w:rsid w:val="00040095"/>
    <w:rsid w:val="0004589A"/>
    <w:rsid w:val="00054116"/>
    <w:rsid w:val="00056301"/>
    <w:rsid w:val="00073BAB"/>
    <w:rsid w:val="00073C9C"/>
    <w:rsid w:val="00080512"/>
    <w:rsid w:val="00081E67"/>
    <w:rsid w:val="00083C75"/>
    <w:rsid w:val="0008683E"/>
    <w:rsid w:val="00090468"/>
    <w:rsid w:val="00092FC0"/>
    <w:rsid w:val="000A738E"/>
    <w:rsid w:val="000B7BCF"/>
    <w:rsid w:val="000C522B"/>
    <w:rsid w:val="000D58AB"/>
    <w:rsid w:val="000E3326"/>
    <w:rsid w:val="0010559F"/>
    <w:rsid w:val="00107E47"/>
    <w:rsid w:val="00112E97"/>
    <w:rsid w:val="00112F1A"/>
    <w:rsid w:val="00123F19"/>
    <w:rsid w:val="001340E0"/>
    <w:rsid w:val="00137D7F"/>
    <w:rsid w:val="00145075"/>
    <w:rsid w:val="001673B1"/>
    <w:rsid w:val="001741A0"/>
    <w:rsid w:val="001741F1"/>
    <w:rsid w:val="00175FA0"/>
    <w:rsid w:val="00194CD0"/>
    <w:rsid w:val="001B3391"/>
    <w:rsid w:val="001B49C9"/>
    <w:rsid w:val="001C4F79"/>
    <w:rsid w:val="001C5B82"/>
    <w:rsid w:val="001E66B2"/>
    <w:rsid w:val="001F1309"/>
    <w:rsid w:val="001F168B"/>
    <w:rsid w:val="001F7831"/>
    <w:rsid w:val="00204045"/>
    <w:rsid w:val="0020712B"/>
    <w:rsid w:val="00222ED4"/>
    <w:rsid w:val="0022606D"/>
    <w:rsid w:val="00231728"/>
    <w:rsid w:val="002561B3"/>
    <w:rsid w:val="00260975"/>
    <w:rsid w:val="002610D8"/>
    <w:rsid w:val="00271DA6"/>
    <w:rsid w:val="002747EC"/>
    <w:rsid w:val="00280C69"/>
    <w:rsid w:val="002828CA"/>
    <w:rsid w:val="002855BF"/>
    <w:rsid w:val="00292779"/>
    <w:rsid w:val="002952E4"/>
    <w:rsid w:val="002A1400"/>
    <w:rsid w:val="002A2B4F"/>
    <w:rsid w:val="002C56C0"/>
    <w:rsid w:val="002E34F0"/>
    <w:rsid w:val="002E5EF0"/>
    <w:rsid w:val="002F0D22"/>
    <w:rsid w:val="002F7BFD"/>
    <w:rsid w:val="0031693C"/>
    <w:rsid w:val="003172DC"/>
    <w:rsid w:val="00323098"/>
    <w:rsid w:val="00325AE3"/>
    <w:rsid w:val="00326069"/>
    <w:rsid w:val="003260C4"/>
    <w:rsid w:val="00337F08"/>
    <w:rsid w:val="00347F14"/>
    <w:rsid w:val="0035338D"/>
    <w:rsid w:val="00353D65"/>
    <w:rsid w:val="0035462D"/>
    <w:rsid w:val="003618B0"/>
    <w:rsid w:val="00364B41"/>
    <w:rsid w:val="00364C87"/>
    <w:rsid w:val="00383096"/>
    <w:rsid w:val="0039488D"/>
    <w:rsid w:val="003965BF"/>
    <w:rsid w:val="003A41EF"/>
    <w:rsid w:val="003A704F"/>
    <w:rsid w:val="003B40AD"/>
    <w:rsid w:val="003C4E37"/>
    <w:rsid w:val="003D424F"/>
    <w:rsid w:val="003D5651"/>
    <w:rsid w:val="003E16BE"/>
    <w:rsid w:val="003E199A"/>
    <w:rsid w:val="003F14DA"/>
    <w:rsid w:val="003F4E28"/>
    <w:rsid w:val="004006E8"/>
    <w:rsid w:val="00401855"/>
    <w:rsid w:val="00401C7E"/>
    <w:rsid w:val="0042724D"/>
    <w:rsid w:val="0043091D"/>
    <w:rsid w:val="004370FA"/>
    <w:rsid w:val="004478F4"/>
    <w:rsid w:val="004542F8"/>
    <w:rsid w:val="00465587"/>
    <w:rsid w:val="004719FA"/>
    <w:rsid w:val="00477455"/>
    <w:rsid w:val="0048104E"/>
    <w:rsid w:val="0049396B"/>
    <w:rsid w:val="0049459A"/>
    <w:rsid w:val="0049490D"/>
    <w:rsid w:val="004A1F7B"/>
    <w:rsid w:val="004C0D2B"/>
    <w:rsid w:val="004C2A63"/>
    <w:rsid w:val="004C44D2"/>
    <w:rsid w:val="004C4CCB"/>
    <w:rsid w:val="004C7A4D"/>
    <w:rsid w:val="004D3578"/>
    <w:rsid w:val="004D380D"/>
    <w:rsid w:val="004E201D"/>
    <w:rsid w:val="004E213A"/>
    <w:rsid w:val="004F3F35"/>
    <w:rsid w:val="004F79F7"/>
    <w:rsid w:val="00503171"/>
    <w:rsid w:val="00506C28"/>
    <w:rsid w:val="00514B15"/>
    <w:rsid w:val="00516444"/>
    <w:rsid w:val="00526576"/>
    <w:rsid w:val="00534DA0"/>
    <w:rsid w:val="0054141F"/>
    <w:rsid w:val="00543E6C"/>
    <w:rsid w:val="005440DC"/>
    <w:rsid w:val="0055361F"/>
    <w:rsid w:val="00555BAA"/>
    <w:rsid w:val="005603D9"/>
    <w:rsid w:val="00565087"/>
    <w:rsid w:val="0056573F"/>
    <w:rsid w:val="0057192F"/>
    <w:rsid w:val="005743CA"/>
    <w:rsid w:val="00583962"/>
    <w:rsid w:val="00586881"/>
    <w:rsid w:val="00587C2E"/>
    <w:rsid w:val="005968EA"/>
    <w:rsid w:val="005A0E17"/>
    <w:rsid w:val="005A120C"/>
    <w:rsid w:val="005F05A9"/>
    <w:rsid w:val="005F065C"/>
    <w:rsid w:val="006105DE"/>
    <w:rsid w:val="00611566"/>
    <w:rsid w:val="00646D99"/>
    <w:rsid w:val="006517C0"/>
    <w:rsid w:val="0065535C"/>
    <w:rsid w:val="00656910"/>
    <w:rsid w:val="00661119"/>
    <w:rsid w:val="006629FB"/>
    <w:rsid w:val="006739E8"/>
    <w:rsid w:val="00675BFA"/>
    <w:rsid w:val="00690670"/>
    <w:rsid w:val="006933E1"/>
    <w:rsid w:val="00697632"/>
    <w:rsid w:val="006A3C88"/>
    <w:rsid w:val="006C17E5"/>
    <w:rsid w:val="006C66D8"/>
    <w:rsid w:val="006D1E24"/>
    <w:rsid w:val="006E1417"/>
    <w:rsid w:val="006E2060"/>
    <w:rsid w:val="006E6EC7"/>
    <w:rsid w:val="006F0AFF"/>
    <w:rsid w:val="006F2873"/>
    <w:rsid w:val="006F6A2C"/>
    <w:rsid w:val="00701B45"/>
    <w:rsid w:val="00710201"/>
    <w:rsid w:val="0072073A"/>
    <w:rsid w:val="00721D84"/>
    <w:rsid w:val="00727708"/>
    <w:rsid w:val="00734245"/>
    <w:rsid w:val="007342B5"/>
    <w:rsid w:val="00734A5B"/>
    <w:rsid w:val="00743157"/>
    <w:rsid w:val="00744E76"/>
    <w:rsid w:val="0075083E"/>
    <w:rsid w:val="0075494E"/>
    <w:rsid w:val="00755395"/>
    <w:rsid w:val="0075559A"/>
    <w:rsid w:val="00757D40"/>
    <w:rsid w:val="00764CF7"/>
    <w:rsid w:val="00773931"/>
    <w:rsid w:val="007739EE"/>
    <w:rsid w:val="00780925"/>
    <w:rsid w:val="00781F0F"/>
    <w:rsid w:val="0078727C"/>
    <w:rsid w:val="0079049D"/>
    <w:rsid w:val="00793DC5"/>
    <w:rsid w:val="00795F25"/>
    <w:rsid w:val="007971C7"/>
    <w:rsid w:val="007A13E0"/>
    <w:rsid w:val="007B18D8"/>
    <w:rsid w:val="007C095F"/>
    <w:rsid w:val="007C2DD0"/>
    <w:rsid w:val="007C319B"/>
    <w:rsid w:val="007E0311"/>
    <w:rsid w:val="007F687B"/>
    <w:rsid w:val="00801AC6"/>
    <w:rsid w:val="008028A4"/>
    <w:rsid w:val="00807B6C"/>
    <w:rsid w:val="008129C0"/>
    <w:rsid w:val="00813245"/>
    <w:rsid w:val="00826D2A"/>
    <w:rsid w:val="00830E8E"/>
    <w:rsid w:val="0083295F"/>
    <w:rsid w:val="00834A31"/>
    <w:rsid w:val="008368A2"/>
    <w:rsid w:val="00856B31"/>
    <w:rsid w:val="008768CA"/>
    <w:rsid w:val="00876E87"/>
    <w:rsid w:val="00877EF9"/>
    <w:rsid w:val="00880559"/>
    <w:rsid w:val="00891329"/>
    <w:rsid w:val="008B5306"/>
    <w:rsid w:val="008C0303"/>
    <w:rsid w:val="008C4E68"/>
    <w:rsid w:val="008D2E4D"/>
    <w:rsid w:val="008F396F"/>
    <w:rsid w:val="00901CDB"/>
    <w:rsid w:val="0090271F"/>
    <w:rsid w:val="00902DB9"/>
    <w:rsid w:val="0090466A"/>
    <w:rsid w:val="00922CE6"/>
    <w:rsid w:val="00926599"/>
    <w:rsid w:val="00936071"/>
    <w:rsid w:val="00940212"/>
    <w:rsid w:val="00942601"/>
    <w:rsid w:val="00942CEE"/>
    <w:rsid w:val="00942EC2"/>
    <w:rsid w:val="0095183C"/>
    <w:rsid w:val="009607AD"/>
    <w:rsid w:val="00961B32"/>
    <w:rsid w:val="00962509"/>
    <w:rsid w:val="009674E9"/>
    <w:rsid w:val="00967B6D"/>
    <w:rsid w:val="00970DB3"/>
    <w:rsid w:val="00974BB0"/>
    <w:rsid w:val="00991968"/>
    <w:rsid w:val="009A0AF3"/>
    <w:rsid w:val="009A440B"/>
    <w:rsid w:val="009A7782"/>
    <w:rsid w:val="009B07CD"/>
    <w:rsid w:val="009B3223"/>
    <w:rsid w:val="009B49DC"/>
    <w:rsid w:val="009B6C98"/>
    <w:rsid w:val="009B74EC"/>
    <w:rsid w:val="009C172B"/>
    <w:rsid w:val="009C19E9"/>
    <w:rsid w:val="009D02CB"/>
    <w:rsid w:val="009D74A6"/>
    <w:rsid w:val="009F7162"/>
    <w:rsid w:val="00A10F02"/>
    <w:rsid w:val="00A10FDB"/>
    <w:rsid w:val="00A204CA"/>
    <w:rsid w:val="00A209D6"/>
    <w:rsid w:val="00A21259"/>
    <w:rsid w:val="00A47020"/>
    <w:rsid w:val="00A503D8"/>
    <w:rsid w:val="00A53724"/>
    <w:rsid w:val="00A54B2B"/>
    <w:rsid w:val="00A5646D"/>
    <w:rsid w:val="00A82346"/>
    <w:rsid w:val="00A82610"/>
    <w:rsid w:val="00A84444"/>
    <w:rsid w:val="00A869FE"/>
    <w:rsid w:val="00A9671C"/>
    <w:rsid w:val="00AA03ED"/>
    <w:rsid w:val="00AA1553"/>
    <w:rsid w:val="00AA2782"/>
    <w:rsid w:val="00AA32E5"/>
    <w:rsid w:val="00AA75EF"/>
    <w:rsid w:val="00AB3D18"/>
    <w:rsid w:val="00AD04F0"/>
    <w:rsid w:val="00AD0807"/>
    <w:rsid w:val="00B04422"/>
    <w:rsid w:val="00B05380"/>
    <w:rsid w:val="00B05962"/>
    <w:rsid w:val="00B15449"/>
    <w:rsid w:val="00B22A0C"/>
    <w:rsid w:val="00B258DD"/>
    <w:rsid w:val="00B27303"/>
    <w:rsid w:val="00B47FD1"/>
    <w:rsid w:val="00B516BB"/>
    <w:rsid w:val="00B54165"/>
    <w:rsid w:val="00B63A9A"/>
    <w:rsid w:val="00B71961"/>
    <w:rsid w:val="00B727D1"/>
    <w:rsid w:val="00B84DB2"/>
    <w:rsid w:val="00B87555"/>
    <w:rsid w:val="00B90D48"/>
    <w:rsid w:val="00BA6CA6"/>
    <w:rsid w:val="00BB5BCE"/>
    <w:rsid w:val="00BB5E6E"/>
    <w:rsid w:val="00BC3555"/>
    <w:rsid w:val="00BC56F6"/>
    <w:rsid w:val="00BD2A20"/>
    <w:rsid w:val="00C05DD0"/>
    <w:rsid w:val="00C12B51"/>
    <w:rsid w:val="00C214A9"/>
    <w:rsid w:val="00C22B09"/>
    <w:rsid w:val="00C24650"/>
    <w:rsid w:val="00C25465"/>
    <w:rsid w:val="00C33079"/>
    <w:rsid w:val="00C373D6"/>
    <w:rsid w:val="00C549EF"/>
    <w:rsid w:val="00C550C2"/>
    <w:rsid w:val="00C71C63"/>
    <w:rsid w:val="00C806B2"/>
    <w:rsid w:val="00C835C0"/>
    <w:rsid w:val="00C83A13"/>
    <w:rsid w:val="00C83B83"/>
    <w:rsid w:val="00C83ED1"/>
    <w:rsid w:val="00C9068C"/>
    <w:rsid w:val="00C92967"/>
    <w:rsid w:val="00CA3D0C"/>
    <w:rsid w:val="00CA654B"/>
    <w:rsid w:val="00CA7324"/>
    <w:rsid w:val="00CA7C3C"/>
    <w:rsid w:val="00CB72B8"/>
    <w:rsid w:val="00CB74DE"/>
    <w:rsid w:val="00CC21E0"/>
    <w:rsid w:val="00CC307E"/>
    <w:rsid w:val="00CC3555"/>
    <w:rsid w:val="00CD0185"/>
    <w:rsid w:val="00CD4C7B"/>
    <w:rsid w:val="00CD706C"/>
    <w:rsid w:val="00CF389A"/>
    <w:rsid w:val="00D02B0B"/>
    <w:rsid w:val="00D03306"/>
    <w:rsid w:val="00D062C4"/>
    <w:rsid w:val="00D06EDD"/>
    <w:rsid w:val="00D12A12"/>
    <w:rsid w:val="00D33BE3"/>
    <w:rsid w:val="00D3792D"/>
    <w:rsid w:val="00D40047"/>
    <w:rsid w:val="00D47222"/>
    <w:rsid w:val="00D55E47"/>
    <w:rsid w:val="00D62E19"/>
    <w:rsid w:val="00D67CD1"/>
    <w:rsid w:val="00D738D6"/>
    <w:rsid w:val="00D77886"/>
    <w:rsid w:val="00D80795"/>
    <w:rsid w:val="00D854BE"/>
    <w:rsid w:val="00D8659E"/>
    <w:rsid w:val="00D87E00"/>
    <w:rsid w:val="00D9004D"/>
    <w:rsid w:val="00D9134D"/>
    <w:rsid w:val="00D96D11"/>
    <w:rsid w:val="00DA005C"/>
    <w:rsid w:val="00DA7A03"/>
    <w:rsid w:val="00DB0DB8"/>
    <w:rsid w:val="00DB1818"/>
    <w:rsid w:val="00DB60B6"/>
    <w:rsid w:val="00DB7DD1"/>
    <w:rsid w:val="00DC309B"/>
    <w:rsid w:val="00DC4DA2"/>
    <w:rsid w:val="00DE2A15"/>
    <w:rsid w:val="00E04D23"/>
    <w:rsid w:val="00E13D13"/>
    <w:rsid w:val="00E231CE"/>
    <w:rsid w:val="00E35096"/>
    <w:rsid w:val="00E45DD5"/>
    <w:rsid w:val="00E46C08"/>
    <w:rsid w:val="00E471CF"/>
    <w:rsid w:val="00E55676"/>
    <w:rsid w:val="00E62835"/>
    <w:rsid w:val="00E67423"/>
    <w:rsid w:val="00E7110E"/>
    <w:rsid w:val="00E73C51"/>
    <w:rsid w:val="00E77645"/>
    <w:rsid w:val="00E813FB"/>
    <w:rsid w:val="00E83697"/>
    <w:rsid w:val="00E947BF"/>
    <w:rsid w:val="00EA3B06"/>
    <w:rsid w:val="00EA66C9"/>
    <w:rsid w:val="00EB66D2"/>
    <w:rsid w:val="00EC4A25"/>
    <w:rsid w:val="00ED38B3"/>
    <w:rsid w:val="00EF2558"/>
    <w:rsid w:val="00EF305E"/>
    <w:rsid w:val="00F025A2"/>
    <w:rsid w:val="00F07388"/>
    <w:rsid w:val="00F2026E"/>
    <w:rsid w:val="00F2210A"/>
    <w:rsid w:val="00F3163A"/>
    <w:rsid w:val="00F35A36"/>
    <w:rsid w:val="00F37743"/>
    <w:rsid w:val="00F53D1A"/>
    <w:rsid w:val="00F54A3D"/>
    <w:rsid w:val="00F54CB0"/>
    <w:rsid w:val="00F653B8"/>
    <w:rsid w:val="00F7026A"/>
    <w:rsid w:val="00F71B89"/>
    <w:rsid w:val="00F7353C"/>
    <w:rsid w:val="00F76F8F"/>
    <w:rsid w:val="00F941DF"/>
    <w:rsid w:val="00FA1266"/>
    <w:rsid w:val="00FA1DF4"/>
    <w:rsid w:val="00FB36FA"/>
    <w:rsid w:val="00FB54B9"/>
    <w:rsid w:val="00FC1192"/>
    <w:rsid w:val="00FD0013"/>
    <w:rsid w:val="00FE251B"/>
    <w:rsid w:val="00FF7817"/>
    <w:rsid w:val="24D8C228"/>
    <w:rsid w:val="3212ECD7"/>
    <w:rsid w:val="3D4452DC"/>
    <w:rsid w:val="6DEC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rsid w:val="0094260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2A15"/>
    <w:pPr>
      <w:ind w:left="720"/>
      <w:contextualSpacing/>
    </w:pPr>
  </w:style>
  <w:style w:type="table" w:styleId="TableGrid">
    <w:name w:val="Table Grid"/>
    <w:basedOn w:val="TableNormal"/>
    <w:rsid w:val="00323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3A704F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586881"/>
    <w:rPr>
      <w:lang w:eastAsia="en-US"/>
    </w:rPr>
  </w:style>
  <w:style w:type="character" w:customStyle="1" w:styleId="B2Char">
    <w:name w:val="B2 Char"/>
    <w:link w:val="B2"/>
    <w:rsid w:val="00586881"/>
    <w:rPr>
      <w:lang w:eastAsia="en-US"/>
    </w:rPr>
  </w:style>
  <w:style w:type="character" w:styleId="CommentReference">
    <w:name w:val="annotation reference"/>
    <w:basedOn w:val="DefaultParagraphFont"/>
    <w:rsid w:val="00AA75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5EF"/>
  </w:style>
  <w:style w:type="character" w:customStyle="1" w:styleId="CommentTextChar">
    <w:name w:val="Comment Text Char"/>
    <w:basedOn w:val="DefaultParagraphFont"/>
    <w:link w:val="CommentText"/>
    <w:rsid w:val="00AA75E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75EF"/>
    <w:rPr>
      <w:b/>
      <w:bCs/>
      <w:lang w:eastAsia="en-US"/>
    </w:rPr>
  </w:style>
  <w:style w:type="paragraph" w:styleId="Revision">
    <w:name w:val="Revision"/>
    <w:hidden/>
    <w:uiPriority w:val="99"/>
    <w:semiHidden/>
    <w:rsid w:val="00AA75EF"/>
    <w:rPr>
      <w:lang w:eastAsia="en-US"/>
    </w:rPr>
  </w:style>
  <w:style w:type="character" w:styleId="UnresolvedMention">
    <w:name w:val="Unresolved Mention"/>
    <w:basedOn w:val="DefaultParagraphFont"/>
    <w:rsid w:val="00DB7DD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05bis/Docs/R2-190371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96b/Docs/R1-190471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05bis/Docs/R2-19040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5AIRPNAIUNRU-859666464-4871</_dlc_DocId>
    <_dlc_DocIdUrl xmlns="71c5aaf6-e6ce-465b-b873-5148d2a4c105">
      <Url>https://nokia.sharepoint.com/sites/c5g/e2earch/_layouts/15/DocIdRedir.aspx?ID=5AIRPNAIUNRU-859666464-4871</Url>
      <Description>5AIRPNAIUNRU-859666464-4871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83f22d2f-d16e-4be6-ad4f-29fa0b067c3c"/>
    <ds:schemaRef ds:uri="http://purl.org/dc/terms/"/>
    <ds:schemaRef ds:uri="a3840f4f-04be-43d1-b2ef-6ff1382503c7"/>
    <ds:schemaRef ds:uri="3b34c8f0-1ef5-4d1e-bb66-517ce7fe735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Chunli</cp:lastModifiedBy>
  <cp:revision>6</cp:revision>
  <dcterms:created xsi:type="dcterms:W3CDTF">2019-03-28T08:17:00Z</dcterms:created>
  <dcterms:modified xsi:type="dcterms:W3CDTF">2019-03-29T03:06:00Z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5b596e35-8731-4645-9921-0fdc8aa092d0</vt:lpwstr>
  </property>
</Properties>
</file>